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B045A" w14:textId="77777777" w:rsidR="00160B63" w:rsidRPr="00160B63" w:rsidRDefault="0026612F" w:rsidP="00160B63">
      <w:pPr>
        <w:spacing w:after="0" w:line="240" w:lineRule="auto"/>
        <w:rPr>
          <w:rFonts w:ascii="Arial" w:eastAsia="Times New Roman" w:hAnsi="Arial" w:cs="Arial"/>
          <w:b/>
          <w:bCs/>
          <w:color w:val="000000"/>
          <w:kern w:val="0"/>
          <w:sz w:val="22"/>
          <w:szCs w:val="22"/>
          <w:lang w:eastAsia="it-IT"/>
          <w14:ligatures w14:val="none"/>
        </w:rPr>
      </w:pPr>
      <w:r w:rsidRPr="00160B63">
        <w:rPr>
          <w:rFonts w:ascii="Arial" w:eastAsia="Times New Roman" w:hAnsi="Arial" w:cs="Arial"/>
          <w:b/>
          <w:bCs/>
          <w:color w:val="000000"/>
          <w:kern w:val="0"/>
          <w:sz w:val="22"/>
          <w:szCs w:val="22"/>
          <w:u w:val="single"/>
          <w:lang w:eastAsia="it-IT"/>
          <w14:ligatures w14:val="none"/>
        </w:rPr>
        <w:t>Ritiro contenitori</w:t>
      </w:r>
      <w:r w:rsidRPr="00160B63">
        <w:rPr>
          <w:rFonts w:ascii="Arial" w:eastAsia="Times New Roman" w:hAnsi="Arial" w:cs="Arial"/>
          <w:b/>
          <w:bCs/>
          <w:color w:val="000000"/>
          <w:kern w:val="0"/>
          <w:sz w:val="22"/>
          <w:szCs w:val="22"/>
          <w:lang w:eastAsia="it-IT"/>
          <w14:ligatures w14:val="none"/>
        </w:rPr>
        <w:t xml:space="preserve"> </w:t>
      </w:r>
    </w:p>
    <w:p w14:paraId="7D610D53" w14:textId="2E3EA05D" w:rsidR="00160B63" w:rsidRPr="00160B63" w:rsidRDefault="0026612F" w:rsidP="00160B63">
      <w:pPr>
        <w:spacing w:after="0" w:line="240" w:lineRule="auto"/>
        <w:rPr>
          <w:rFonts w:ascii="Aptos" w:eastAsia="Times New Roman" w:hAnsi="Aptos" w:cs="Times New Roman"/>
          <w:color w:val="000000"/>
          <w:kern w:val="0"/>
          <w:lang w:eastAsia="it-IT"/>
          <w14:ligatures w14:val="none"/>
        </w:rPr>
      </w:pPr>
      <w:r w:rsidRPr="0026612F">
        <w:rPr>
          <w:rFonts w:ascii="Arial" w:eastAsia="Times New Roman" w:hAnsi="Arial" w:cs="Arial"/>
          <w:color w:val="000000"/>
          <w:kern w:val="0"/>
          <w:sz w:val="22"/>
          <w:szCs w:val="22"/>
          <w:lang w:eastAsia="it-IT"/>
          <w14:ligatures w14:val="none"/>
        </w:rPr>
        <w:br/>
        <w:t>Dopo che gli utenti si sono registrati come nuovi residenti e si sono inscritti per la tassa rifiuti, TARSU:</w:t>
      </w:r>
      <w:r w:rsidRPr="0026612F">
        <w:rPr>
          <w:rFonts w:ascii="Arial" w:eastAsia="Times New Roman" w:hAnsi="Arial" w:cs="Arial"/>
          <w:color w:val="000000"/>
          <w:kern w:val="0"/>
          <w:sz w:val="22"/>
          <w:szCs w:val="22"/>
          <w:lang w:eastAsia="it-IT"/>
          <w14:ligatures w14:val="none"/>
        </w:rPr>
        <w:br/>
      </w:r>
      <w:r w:rsidR="00160B63" w:rsidRPr="00160B63">
        <w:rPr>
          <w:rFonts w:ascii="Aptos" w:eastAsia="Times New Roman" w:hAnsi="Aptos" w:cs="Times New Roman"/>
          <w:color w:val="000000"/>
          <w:kern w:val="0"/>
          <w:bdr w:val="none" w:sz="0" w:space="0" w:color="auto" w:frame="1"/>
          <w:lang w:eastAsia="it-IT"/>
          <w14:ligatures w14:val="none"/>
        </w:rPr>
        <w:t>Il</w:t>
      </w:r>
      <w:r w:rsidR="00160B63" w:rsidRPr="00160B63">
        <w:rPr>
          <w:rFonts w:ascii="Aptos" w:eastAsia="Times New Roman" w:hAnsi="Aptos" w:cs="Times New Roman"/>
          <w:color w:val="000000"/>
          <w:kern w:val="0"/>
          <w:lang w:eastAsia="it-IT"/>
          <w14:ligatures w14:val="none"/>
        </w:rPr>
        <w:t> </w:t>
      </w:r>
      <w:r w:rsidR="00160B63" w:rsidRPr="00160B63">
        <w:rPr>
          <w:rFonts w:ascii="Aptos" w:eastAsia="Times New Roman" w:hAnsi="Aptos" w:cs="Times New Roman"/>
          <w:color w:val="000000"/>
          <w:kern w:val="0"/>
          <w:bdr w:val="none" w:sz="0" w:space="0" w:color="auto" w:frame="1"/>
          <w:lang w:eastAsia="it-IT"/>
          <w14:ligatures w14:val="none"/>
        </w:rPr>
        <w:t>Comune</w:t>
      </w:r>
      <w:r w:rsidR="00160B63" w:rsidRPr="00160B63">
        <w:rPr>
          <w:rFonts w:ascii="Aptos" w:eastAsia="Times New Roman" w:hAnsi="Aptos" w:cs="Times New Roman"/>
          <w:color w:val="000000"/>
          <w:kern w:val="0"/>
          <w:lang w:eastAsia="it-IT"/>
          <w14:ligatures w14:val="none"/>
        </w:rPr>
        <w:t> </w:t>
      </w:r>
      <w:r w:rsidR="00160B63" w:rsidRPr="00160B63">
        <w:rPr>
          <w:rFonts w:ascii="Aptos" w:eastAsia="Times New Roman" w:hAnsi="Aptos" w:cs="Times New Roman"/>
          <w:color w:val="000000"/>
          <w:kern w:val="0"/>
          <w:bdr w:val="none" w:sz="0" w:space="0" w:color="auto" w:frame="1"/>
          <w:lang w:eastAsia="it-IT"/>
          <w14:ligatures w14:val="none"/>
        </w:rPr>
        <w:t>fornisce</w:t>
      </w:r>
      <w:r w:rsidR="00160B63" w:rsidRPr="00160B63">
        <w:rPr>
          <w:rFonts w:ascii="Aptos" w:eastAsia="Times New Roman" w:hAnsi="Aptos" w:cs="Times New Roman"/>
          <w:color w:val="000000"/>
          <w:kern w:val="0"/>
          <w:lang w:eastAsia="it-IT"/>
          <w14:ligatures w14:val="none"/>
        </w:rPr>
        <w:t xml:space="preserve"> gratuitamente, in comodato d'uso - </w:t>
      </w:r>
      <w:r w:rsidR="00160B63" w:rsidRPr="00160B63">
        <w:rPr>
          <w:rFonts w:ascii="Aptos" w:eastAsia="Times New Roman" w:hAnsi="Aptos" w:cs="Times New Roman"/>
          <w:color w:val="000000"/>
          <w:kern w:val="0"/>
          <w:u w:val="single"/>
          <w:lang w:eastAsia="it-IT"/>
          <w14:ligatures w14:val="none"/>
        </w:rPr>
        <w:t>alle nuove utenze in regola con la TARI e quelle che non hanno mai ritirato</w:t>
      </w:r>
      <w:r w:rsidR="00160B63" w:rsidRPr="00160B63">
        <w:rPr>
          <w:rFonts w:ascii="Aptos" w:eastAsia="Times New Roman" w:hAnsi="Aptos" w:cs="Times New Roman"/>
          <w:color w:val="000000"/>
          <w:kern w:val="0"/>
          <w:lang w:eastAsia="it-IT"/>
          <w14:ligatures w14:val="none"/>
        </w:rPr>
        <w:t> - i contenitori necessari per le raccolte differenziate in essere sul territorio</w:t>
      </w:r>
      <w:r w:rsidR="00160B63">
        <w:rPr>
          <w:rFonts w:ascii="Aptos" w:eastAsia="Times New Roman" w:hAnsi="Aptos" w:cs="Times New Roman"/>
          <w:color w:val="000000"/>
          <w:kern w:val="0"/>
          <w:lang w:eastAsia="it-IT"/>
          <w14:ligatures w14:val="none"/>
        </w:rPr>
        <w:t>: bidoncino da 7 lt per il sottolavello (per le utenze condominiali); i bidoni da 25 lt per umido, carta e vetro (per le utenze mono/bifamiliari); bidoni da 120 o 240 lt dietro richiesta degli Amministratori condominiali per i nuovi condomini.</w:t>
      </w:r>
    </w:p>
    <w:p w14:paraId="6BCFBE8D" w14:textId="458D3364" w:rsidR="00160B63" w:rsidRPr="00160B63" w:rsidRDefault="00160B63" w:rsidP="00160B63">
      <w:pPr>
        <w:shd w:val="clear" w:color="auto" w:fill="FFFFFF"/>
        <w:spacing w:after="0" w:line="240" w:lineRule="auto"/>
        <w:textAlignment w:val="baseline"/>
        <w:rPr>
          <w:rFonts w:ascii="Aptos" w:eastAsia="Times New Roman" w:hAnsi="Aptos" w:cs="Times New Roman"/>
          <w:color w:val="000000"/>
          <w:kern w:val="0"/>
          <w:lang w:eastAsia="it-IT"/>
          <w14:ligatures w14:val="none"/>
        </w:rPr>
      </w:pPr>
      <w:r w:rsidRPr="00160B63">
        <w:rPr>
          <w:rFonts w:ascii="Aptos" w:eastAsia="Times New Roman" w:hAnsi="Aptos" w:cs="Times New Roman"/>
          <w:color w:val="000000"/>
          <w:kern w:val="0"/>
          <w:lang w:eastAsia="it-IT"/>
          <w14:ligatures w14:val="none"/>
        </w:rPr>
        <w:t> </w:t>
      </w:r>
      <w:r>
        <w:rPr>
          <w:rFonts w:ascii="Aptos" w:eastAsia="Times New Roman" w:hAnsi="Aptos" w:cs="Times New Roman"/>
          <w:color w:val="000000"/>
          <w:kern w:val="0"/>
          <w:lang w:eastAsia="it-IT"/>
          <w14:ligatures w14:val="none"/>
        </w:rPr>
        <w:t>Si precisa che</w:t>
      </w:r>
      <w:r w:rsidRPr="00160B63">
        <w:rPr>
          <w:rFonts w:ascii="Aptos" w:eastAsia="Times New Roman" w:hAnsi="Aptos" w:cs="Times New Roman"/>
          <w:color w:val="000000"/>
          <w:kern w:val="0"/>
          <w:lang w:eastAsia="it-IT"/>
          <w14:ligatures w14:val="none"/>
        </w:rPr>
        <w:t xml:space="preserve"> i rifiuti devono essere esposti dalle ore 21:00 del giorno precedente alle ore 06:00 del giorno stesso di raccolta e nelle modalità indicate nel calendario (zona A e zona B a seconda della via di residenza), nel quale è anche riportato </w:t>
      </w:r>
      <w:r w:rsidRPr="00160B63">
        <w:rPr>
          <w:rFonts w:ascii="Aptos" w:eastAsia="Times New Roman" w:hAnsi="Aptos" w:cs="Times New Roman"/>
          <w:color w:val="000000"/>
          <w:kern w:val="0"/>
          <w:bdr w:val="none" w:sz="0" w:space="0" w:color="auto" w:frame="1"/>
          <w:lang w:eastAsia="it-IT"/>
          <w14:ligatures w14:val="none"/>
        </w:rPr>
        <w:t>il</w:t>
      </w:r>
      <w:r w:rsidRPr="00160B63">
        <w:rPr>
          <w:rFonts w:ascii="Aptos" w:eastAsia="Times New Roman" w:hAnsi="Aptos" w:cs="Times New Roman"/>
          <w:color w:val="000000"/>
          <w:kern w:val="0"/>
          <w:lang w:eastAsia="it-IT"/>
          <w14:ligatures w14:val="none"/>
        </w:rPr>
        <w:t xml:space="preserve"> numero verde gratuito di CEM - per eventuali segnalazioni di mancato ritiro, per accordarsi per </w:t>
      </w:r>
      <w:r w:rsidRPr="00160B63">
        <w:rPr>
          <w:rFonts w:ascii="Aptos" w:eastAsia="Times New Roman" w:hAnsi="Aptos" w:cs="Times New Roman"/>
          <w:color w:val="000000"/>
          <w:kern w:val="0"/>
          <w:bdr w:val="none" w:sz="0" w:space="0" w:color="auto" w:frame="1"/>
          <w:lang w:eastAsia="it-IT"/>
          <w14:ligatures w14:val="none"/>
        </w:rPr>
        <w:t>il</w:t>
      </w:r>
      <w:r w:rsidRPr="00160B63">
        <w:rPr>
          <w:rFonts w:ascii="Aptos" w:eastAsia="Times New Roman" w:hAnsi="Aptos" w:cs="Times New Roman"/>
          <w:color w:val="000000"/>
          <w:kern w:val="0"/>
          <w:lang w:eastAsia="it-IT"/>
          <w14:ligatures w14:val="none"/>
        </w:rPr>
        <w:t> ritiro ingombranti (2 ritiri gratuiti all'anno) - l'indirizzo e recapito della piattaforma ecologica con indicati anche i giorni e gli orari relativi di apertura.</w:t>
      </w:r>
    </w:p>
    <w:p w14:paraId="4CDCE897" w14:textId="0EF3B11D" w:rsidR="00160B63" w:rsidRPr="00160B63" w:rsidRDefault="00160B63" w:rsidP="00160B63">
      <w:pPr>
        <w:shd w:val="clear" w:color="auto" w:fill="FFFFFF"/>
        <w:spacing w:after="0" w:line="240" w:lineRule="auto"/>
        <w:textAlignment w:val="baseline"/>
        <w:rPr>
          <w:rFonts w:ascii="Aptos" w:eastAsia="Times New Roman" w:hAnsi="Aptos" w:cs="Times New Roman"/>
          <w:color w:val="000000"/>
          <w:kern w:val="0"/>
          <w:lang w:eastAsia="it-IT"/>
          <w14:ligatures w14:val="none"/>
        </w:rPr>
      </w:pPr>
      <w:r w:rsidRPr="00160B63">
        <w:rPr>
          <w:rFonts w:ascii="Aptos" w:eastAsia="Times New Roman" w:hAnsi="Aptos" w:cs="Times New Roman"/>
          <w:color w:val="000000"/>
          <w:kern w:val="0"/>
          <w:lang w:eastAsia="it-IT"/>
          <w14:ligatures w14:val="none"/>
        </w:rPr>
        <w:t xml:space="preserve">Si precisa, altresì, che </w:t>
      </w:r>
      <w:r w:rsidRPr="00160B63">
        <w:rPr>
          <w:rFonts w:ascii="Aptos" w:eastAsia="Times New Roman" w:hAnsi="Aptos" w:cs="Times New Roman"/>
          <w:color w:val="000000"/>
          <w:kern w:val="0"/>
          <w:bdr w:val="none" w:sz="0" w:space="0" w:color="auto" w:frame="1"/>
          <w:lang w:eastAsia="it-IT"/>
          <w14:ligatures w14:val="none"/>
        </w:rPr>
        <w:t>il</w:t>
      </w:r>
      <w:r w:rsidRPr="00160B63">
        <w:rPr>
          <w:rFonts w:ascii="Aptos" w:eastAsia="Times New Roman" w:hAnsi="Aptos" w:cs="Times New Roman"/>
          <w:color w:val="000000"/>
          <w:kern w:val="0"/>
          <w:lang w:eastAsia="it-IT"/>
          <w14:ligatures w14:val="none"/>
        </w:rPr>
        <w:t> </w:t>
      </w:r>
      <w:r w:rsidRPr="00160B63">
        <w:rPr>
          <w:rFonts w:ascii="Aptos" w:eastAsia="Times New Roman" w:hAnsi="Aptos" w:cs="Times New Roman"/>
          <w:color w:val="000000"/>
          <w:kern w:val="0"/>
          <w:bdr w:val="none" w:sz="0" w:space="0" w:color="auto" w:frame="1"/>
          <w:lang w:eastAsia="it-IT"/>
          <w14:ligatures w14:val="none"/>
        </w:rPr>
        <w:t>Comune</w:t>
      </w:r>
      <w:r w:rsidRPr="00160B63">
        <w:rPr>
          <w:rFonts w:ascii="Aptos" w:eastAsia="Times New Roman" w:hAnsi="Aptos" w:cs="Times New Roman"/>
          <w:color w:val="000000"/>
          <w:kern w:val="0"/>
          <w:lang w:eastAsia="it-IT"/>
          <w14:ligatures w14:val="none"/>
        </w:rPr>
        <w:t> NON vende contenitori per le raccolte differenziate</w:t>
      </w:r>
      <w:r>
        <w:rPr>
          <w:rFonts w:ascii="Aptos" w:eastAsia="Times New Roman" w:hAnsi="Aptos" w:cs="Times New Roman"/>
          <w:color w:val="000000"/>
          <w:kern w:val="0"/>
          <w:lang w:eastAsia="it-IT"/>
          <w14:ligatures w14:val="none"/>
        </w:rPr>
        <w:t xml:space="preserve"> e che gli stessi</w:t>
      </w:r>
      <w:r w:rsidRPr="00160B63">
        <w:rPr>
          <w:rFonts w:ascii="Aptos" w:eastAsia="Times New Roman" w:hAnsi="Aptos" w:cs="Times New Roman"/>
          <w:color w:val="000000"/>
          <w:kern w:val="0"/>
          <w:lang w:eastAsia="it-IT"/>
          <w14:ligatures w14:val="none"/>
        </w:rPr>
        <w:t xml:space="preserve"> possono essere ritirati presso l'Ufficio ambiente, in piazza Battisti n. 1, nella giornata di apertura al pubblico: tutti i mercoledì dalle ore 9:00 alle ore 12:30 e dalle ore 14:30 alle ore 17:00. </w:t>
      </w:r>
    </w:p>
    <w:p w14:paraId="1157223A" w14:textId="339AEB0D" w:rsidR="0026612F" w:rsidRPr="0026612F" w:rsidRDefault="0026612F" w:rsidP="0026612F">
      <w:pPr>
        <w:spacing w:after="0" w:line="240" w:lineRule="auto"/>
        <w:rPr>
          <w:rFonts w:ascii="Arial" w:eastAsia="Times New Roman" w:hAnsi="Arial" w:cs="Arial"/>
          <w:color w:val="000000"/>
          <w:kern w:val="0"/>
          <w:sz w:val="22"/>
          <w:szCs w:val="22"/>
          <w:lang w:eastAsia="it-IT"/>
          <w14:ligatures w14:val="none"/>
        </w:rPr>
      </w:pP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b/>
          <w:bCs/>
          <w:color w:val="000000"/>
          <w:kern w:val="0"/>
          <w:sz w:val="22"/>
          <w:szCs w:val="22"/>
          <w:lang w:eastAsia="it-IT"/>
          <w14:ligatures w14:val="none"/>
        </w:rPr>
        <w:t>Cosa s’intende per rifiuto</w:t>
      </w:r>
      <w:r w:rsidRPr="0026612F">
        <w:rPr>
          <w:rFonts w:ascii="Arial" w:eastAsia="Times New Roman" w:hAnsi="Arial" w:cs="Arial"/>
          <w:b/>
          <w:bCs/>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t>Qualsiasi tipo di attività umana implica la produzione di rifiuti: maggiore è il benessere, maggiore è la produzione di rifiuti. Questa massima vale, senza distinzione, per le economie domestiche, per l’artigianato e per l’industria.</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Una definizione “classica” di rifiuto potrebbe essere “qualsiasi sostanza od oggetto derivante da attività umana o da cicli naturali, abbandonato o destinato all’abbandono”.</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A loro volta i rifiuti possono essere classificati, secondo l’origine, in rifiuti urbani e rifiuti speciali, e, secondo le caratteristiche di pericolosità, in rifiuti pericolosi e rifiuti non pericolosi, come indicato nella normativa di riferimento (D. Lgs. n. 152 del 14.04.2006 e successive modifiche e integrazioni).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In dettaglio, sono rifiuti urbani: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 i rifiuti domestici, anche ingombranti, provenienti da locali e luoghi adibiti ad uso di civile abitazione;</w:t>
      </w:r>
      <w:r w:rsidRPr="0026612F">
        <w:rPr>
          <w:rFonts w:ascii="Arial" w:eastAsia="Times New Roman" w:hAnsi="Arial" w:cs="Arial"/>
          <w:color w:val="000000"/>
          <w:kern w:val="0"/>
          <w:sz w:val="22"/>
          <w:szCs w:val="22"/>
          <w:lang w:eastAsia="it-IT"/>
          <w14:ligatures w14:val="none"/>
        </w:rPr>
        <w:br/>
        <w:t>- i rifiuti non pericolosi provenienti da altri insediamenti, diversi dalle abitazioni civili, assimilati agli urbani per qualità e quantità;</w:t>
      </w:r>
      <w:r w:rsidRPr="0026612F">
        <w:rPr>
          <w:rFonts w:ascii="Arial" w:eastAsia="Times New Roman" w:hAnsi="Arial" w:cs="Arial"/>
          <w:color w:val="000000"/>
          <w:kern w:val="0"/>
          <w:sz w:val="22"/>
          <w:szCs w:val="22"/>
          <w:lang w:eastAsia="it-IT"/>
          <w14:ligatures w14:val="none"/>
        </w:rPr>
        <w:br/>
        <w:t>- i rifiuti provenienti dallo spazzamento delle strade;</w:t>
      </w:r>
      <w:r w:rsidRPr="0026612F">
        <w:rPr>
          <w:rFonts w:ascii="Arial" w:eastAsia="Times New Roman" w:hAnsi="Arial" w:cs="Arial"/>
          <w:color w:val="000000"/>
          <w:kern w:val="0"/>
          <w:sz w:val="22"/>
          <w:szCs w:val="22"/>
          <w:lang w:eastAsia="it-IT"/>
          <w14:ligatures w14:val="none"/>
        </w:rPr>
        <w:br/>
        <w:t>- i rifiuti di qualunque natura o provenienza, giacenti sulle strade ed aree pubbliche o sulle strade ed aree private comunque soggette ad uso pubblico;</w:t>
      </w:r>
      <w:r w:rsidRPr="0026612F">
        <w:rPr>
          <w:rFonts w:ascii="Arial" w:eastAsia="Times New Roman" w:hAnsi="Arial" w:cs="Arial"/>
          <w:color w:val="000000"/>
          <w:kern w:val="0"/>
          <w:sz w:val="22"/>
          <w:szCs w:val="22"/>
          <w:lang w:eastAsia="it-IT"/>
          <w14:ligatures w14:val="none"/>
        </w:rPr>
        <w:br/>
        <w:t>- i rifiuti vegetali provenienti da aree verdi quali giardini, parchi e aree cimiteriali;</w:t>
      </w:r>
      <w:r w:rsidRPr="0026612F">
        <w:rPr>
          <w:rFonts w:ascii="Arial" w:eastAsia="Times New Roman" w:hAnsi="Arial" w:cs="Arial"/>
          <w:color w:val="000000"/>
          <w:kern w:val="0"/>
          <w:sz w:val="22"/>
          <w:szCs w:val="22"/>
          <w:lang w:eastAsia="it-IT"/>
          <w14:ligatures w14:val="none"/>
        </w:rPr>
        <w:br/>
        <w:t>- i rifiuti provenienti da esumazioni ed estumulazioni, nonché da altre attività cimiteriali.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b/>
          <w:bCs/>
          <w:color w:val="000000"/>
          <w:kern w:val="0"/>
          <w:sz w:val="22"/>
          <w:szCs w:val="22"/>
          <w:lang w:eastAsia="it-IT"/>
          <w14:ligatures w14:val="none"/>
        </w:rPr>
        <w:t>Sono rifiuti speciali: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 i rifiuti da attività agricole e agro-industriali, da lavorazioni industriali o artigianali, da attività commerciali e di servizio, che per quantità e qualità non siano dichiarati assimilabili agli urbani;</w:t>
      </w:r>
      <w:r w:rsidRPr="0026612F">
        <w:rPr>
          <w:rFonts w:ascii="Arial" w:eastAsia="Times New Roman" w:hAnsi="Arial" w:cs="Arial"/>
          <w:color w:val="000000"/>
          <w:kern w:val="0"/>
          <w:sz w:val="22"/>
          <w:szCs w:val="22"/>
          <w:lang w:eastAsia="it-IT"/>
          <w14:ligatures w14:val="none"/>
        </w:rPr>
        <w:br/>
        <w:t>- i rifiuti derivanti dalle attività di demolizione, costruzione e i rifiuti pericolosi che derivano dalle attività di scavo;</w:t>
      </w:r>
      <w:r w:rsidRPr="0026612F">
        <w:rPr>
          <w:rFonts w:ascii="Arial" w:eastAsia="Times New Roman" w:hAnsi="Arial" w:cs="Arial"/>
          <w:color w:val="000000"/>
          <w:kern w:val="0"/>
          <w:sz w:val="22"/>
          <w:szCs w:val="22"/>
          <w:lang w:eastAsia="it-IT"/>
          <w14:ligatures w14:val="none"/>
        </w:rPr>
        <w:br/>
        <w:t>- i rifiuti derivanti dalle attività di recupero e smaltimento di rifiuti, i fanghi prodotti dalla potabilizzazione e da altri trattamenti delle acque, dalla depurazione delle acque reflue e dall’abbattimento di fumi;</w:t>
      </w:r>
      <w:r w:rsidRPr="0026612F">
        <w:rPr>
          <w:rFonts w:ascii="Arial" w:eastAsia="Times New Roman" w:hAnsi="Arial" w:cs="Arial"/>
          <w:color w:val="000000"/>
          <w:kern w:val="0"/>
          <w:sz w:val="22"/>
          <w:szCs w:val="22"/>
          <w:lang w:eastAsia="it-IT"/>
          <w14:ligatures w14:val="none"/>
        </w:rPr>
        <w:br/>
        <w:t>- i rifiuti derivanti da attività sanitarie;</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lastRenderedPageBreak/>
        <w:t>- i macchinari e le apparecchiature deteriorati ed obsoleti;</w:t>
      </w:r>
      <w:r w:rsidRPr="0026612F">
        <w:rPr>
          <w:rFonts w:ascii="Arial" w:eastAsia="Times New Roman" w:hAnsi="Arial" w:cs="Arial"/>
          <w:color w:val="000000"/>
          <w:kern w:val="0"/>
          <w:sz w:val="22"/>
          <w:szCs w:val="22"/>
          <w:lang w:eastAsia="it-IT"/>
          <w14:ligatures w14:val="none"/>
        </w:rPr>
        <w:br/>
        <w:t>- i veicoli a motore, rimorchi e simili fuori uso e loro parti.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b/>
          <w:bCs/>
          <w:color w:val="000000"/>
          <w:kern w:val="0"/>
          <w:sz w:val="22"/>
          <w:szCs w:val="22"/>
          <w:lang w:eastAsia="it-IT"/>
          <w14:ligatures w14:val="none"/>
        </w:rPr>
        <w:t>Rifiuti ingombranti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Dal mese di gennaio 2023 è attivo il servizio gratuito di ritiro dei rifiuti ingombranti a domicilio, a bordo strada (non all'interno degli edifici).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Per usufruire del servizio è necessario essere in regola con la tassa rifiuti e bisogna prenotare il ritiro contattando in anticipo il numero verde di CEM ambiente 800-342.266, attivo dalle 9 alle 12:30 e dalle 14:30 alle 17 dal lunedì al venerdì e il sabato dalle 9 alle 12:30, e attenersi alle istruzioni fornite, in particolare relativamente a giorno e orario di esposizione dei materiali e alle quantità.</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Ogni utente può richiedere al massimo due ritiri all'anno e i rifiuti che possono essere consegnati per il ritiro sono ad esempio: materassi, reti di letti, mobili già smontati, grandi elettrodomestici, divani/poltrone, porte, tapparelle.</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Non è invece possibile ritirare macerie, carton gesso, pneumatici, rifiuti già oggetto di raccolta porta a porta (carta, plastica, vetro), rifiuti pericolosi (vernici, olio motore, batterie d'auto, toner, prodotti chimici, lastre di eternit), rifiuti liquidi (p.e. olio vegetale), bombolette spray, scarti vegetali, guaine bituminose ed estintori, ne' sacchi, scatole o altri contenitori contenenti rifiuti indifferenziati.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Gli utenti possono comunque continuare a portare i rifiuti ingombranti alla piattaforma ecologica di via San Francesco nei giorni e con le modalità vigenti.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Nelle prossime settimane saranno distribuiti nelle case i calendari della raccolta rifiuti, che conterranno tutte le indicazioni e i riferimenti da contattare.</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b/>
          <w:bCs/>
          <w:color w:val="000000"/>
          <w:kern w:val="0"/>
          <w:sz w:val="22"/>
          <w:szCs w:val="22"/>
          <w:lang w:eastAsia="it-IT"/>
          <w14:ligatures w14:val="none"/>
        </w:rPr>
        <w:t>Sono rifiuti pericolosi:</w:t>
      </w:r>
      <w:r w:rsidRPr="0026612F">
        <w:rPr>
          <w:rFonts w:ascii="Arial" w:eastAsia="Times New Roman" w:hAnsi="Arial" w:cs="Arial"/>
          <w:color w:val="000000"/>
          <w:kern w:val="0"/>
          <w:sz w:val="22"/>
          <w:szCs w:val="22"/>
          <w:lang w:eastAsia="it-IT"/>
          <w14:ligatures w14:val="none"/>
        </w:rPr>
        <w:br/>
        <w:t xml:space="preserve">i rifiuti non domestici precisati in specifici allegati del decreto legislativo 2006, n. 152 e che contengano o siano contaminati da sostanze particolarmente pericolose, in quantità e/o in concentrazione tali da presentare un pericolo per la salute e l’ambiente. </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b/>
          <w:bCs/>
          <w:color w:val="000000"/>
          <w:kern w:val="0"/>
          <w:sz w:val="22"/>
          <w:szCs w:val="22"/>
          <w:lang w:eastAsia="it-IT"/>
          <w14:ligatures w14:val="none"/>
        </w:rPr>
        <w:t>Compostaggio</w:t>
      </w:r>
      <w:r w:rsidRPr="0026612F">
        <w:rPr>
          <w:rFonts w:ascii="Arial" w:eastAsia="Times New Roman" w:hAnsi="Arial" w:cs="Arial"/>
          <w:color w:val="000000"/>
          <w:kern w:val="0"/>
          <w:sz w:val="22"/>
          <w:szCs w:val="22"/>
          <w:lang w:eastAsia="it-IT"/>
          <w14:ligatures w14:val="none"/>
        </w:rPr>
        <w:br/>
        <w:t>Il compostaggio domestico è un processo naturale che permette il recupero del materiale organico prodotto giornalmente in casa, attraverso la trasformazione in terriccio per orti e giardini.</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E' importante promuovere pratiche come questa, da affiancare a quelle più diffuse, come la raccolta differenziata; sono piccole azioni che tutti possono compiere quotidianamente dalle quali si possono ottenere grandi risultati nell’ambito del rispetto dell’ambiente.</w:t>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r>
      <w:r w:rsidRPr="0026612F">
        <w:rPr>
          <w:rFonts w:ascii="Arial" w:eastAsia="Times New Roman" w:hAnsi="Arial" w:cs="Arial"/>
          <w:b/>
          <w:bCs/>
          <w:color w:val="000000"/>
          <w:kern w:val="0"/>
          <w:sz w:val="22"/>
          <w:szCs w:val="22"/>
          <w:lang w:eastAsia="it-IT"/>
          <w14:ligatures w14:val="none"/>
        </w:rPr>
        <w:t>Cosa si può utilizzare per il compostaggio</w:t>
      </w:r>
      <w:r w:rsidRPr="0026612F">
        <w:rPr>
          <w:rFonts w:ascii="Arial" w:eastAsia="Times New Roman" w:hAnsi="Arial" w:cs="Arial"/>
          <w:b/>
          <w:bCs/>
          <w:color w:val="000000"/>
          <w:kern w:val="0"/>
          <w:sz w:val="22"/>
          <w:szCs w:val="22"/>
          <w:lang w:eastAsia="it-IT"/>
          <w14:ligatures w14:val="none"/>
        </w:rPr>
        <w:br/>
      </w:r>
      <w:r w:rsidRPr="0026612F">
        <w:rPr>
          <w:rFonts w:ascii="Arial" w:eastAsia="Times New Roman" w:hAnsi="Arial" w:cs="Arial"/>
          <w:color w:val="000000"/>
          <w:kern w:val="0"/>
          <w:sz w:val="22"/>
          <w:szCs w:val="22"/>
          <w:lang w:eastAsia="it-IT"/>
          <w14:ligatures w14:val="none"/>
        </w:rPr>
        <w:br/>
        <w:t>- rifiuti dell’orto e del giardino;</w:t>
      </w:r>
      <w:r w:rsidRPr="0026612F">
        <w:rPr>
          <w:rFonts w:ascii="Arial" w:eastAsia="Times New Roman" w:hAnsi="Arial" w:cs="Arial"/>
          <w:color w:val="000000"/>
          <w:kern w:val="0"/>
          <w:sz w:val="22"/>
          <w:szCs w:val="22"/>
          <w:lang w:eastAsia="it-IT"/>
          <w14:ligatures w14:val="none"/>
        </w:rPr>
        <w:br/>
        <w:t>- cascami dell’orto, steli, foglie, fiori appassiti, radici, terra di vasi;</w:t>
      </w:r>
      <w:r w:rsidRPr="0026612F">
        <w:rPr>
          <w:rFonts w:ascii="Arial" w:eastAsia="Times New Roman" w:hAnsi="Arial" w:cs="Arial"/>
          <w:color w:val="000000"/>
          <w:kern w:val="0"/>
          <w:sz w:val="22"/>
          <w:szCs w:val="22"/>
          <w:lang w:eastAsia="it-IT"/>
          <w14:ligatures w14:val="none"/>
        </w:rPr>
        <w:br/>
        <w:t>- sfalci d’erba, potature e foglie secche degli alberi del giardino;</w:t>
      </w:r>
      <w:r w:rsidRPr="0026612F">
        <w:rPr>
          <w:rFonts w:ascii="Arial" w:eastAsia="Times New Roman" w:hAnsi="Arial" w:cs="Arial"/>
          <w:color w:val="000000"/>
          <w:kern w:val="0"/>
          <w:sz w:val="22"/>
          <w:szCs w:val="22"/>
          <w:lang w:eastAsia="it-IT"/>
          <w14:ligatures w14:val="none"/>
        </w:rPr>
        <w:br/>
        <w:t>- rifiuti di cucina. In particolare sono adatti ad esser compostati senza problemi gli scarti organici quali: resti della preparazione e pulitura delle verdure, bucce dei frutti e delle patate, fondi di the e caffè, ma anche gusci d’uovo. I rifiuti di cucina sono molto umidi e fermentano facilmente, per cui è bene miscelarli, in fase di compostaggio, con materiali più asciutti.</w:t>
      </w:r>
    </w:p>
    <w:p w14:paraId="60536BB9" w14:textId="77777777" w:rsidR="00775662" w:rsidRDefault="00775662"/>
    <w:sectPr w:rsidR="0077566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12F"/>
    <w:rsid w:val="00160B63"/>
    <w:rsid w:val="0026612F"/>
    <w:rsid w:val="00296B95"/>
    <w:rsid w:val="005603B5"/>
    <w:rsid w:val="00775662"/>
    <w:rsid w:val="00820D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4268"/>
  <w15:chartTrackingRefBased/>
  <w15:docId w15:val="{B0F3B35F-11D9-4EE7-B185-0C653E04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66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66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6612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6612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6612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6612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6612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6612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6612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612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6612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6612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6612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6612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6612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6612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6612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6612F"/>
    <w:rPr>
      <w:rFonts w:eastAsiaTheme="majorEastAsia" w:cstheme="majorBidi"/>
      <w:color w:val="272727" w:themeColor="text1" w:themeTint="D8"/>
    </w:rPr>
  </w:style>
  <w:style w:type="paragraph" w:styleId="Titolo">
    <w:name w:val="Title"/>
    <w:basedOn w:val="Normale"/>
    <w:next w:val="Normale"/>
    <w:link w:val="TitoloCarattere"/>
    <w:uiPriority w:val="10"/>
    <w:qFormat/>
    <w:rsid w:val="00266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6612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6612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6612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6612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6612F"/>
    <w:rPr>
      <w:i/>
      <w:iCs/>
      <w:color w:val="404040" w:themeColor="text1" w:themeTint="BF"/>
    </w:rPr>
  </w:style>
  <w:style w:type="paragraph" w:styleId="Paragrafoelenco">
    <w:name w:val="List Paragraph"/>
    <w:basedOn w:val="Normale"/>
    <w:uiPriority w:val="34"/>
    <w:qFormat/>
    <w:rsid w:val="0026612F"/>
    <w:pPr>
      <w:ind w:left="720"/>
      <w:contextualSpacing/>
    </w:pPr>
  </w:style>
  <w:style w:type="character" w:styleId="Enfasiintensa">
    <w:name w:val="Intense Emphasis"/>
    <w:basedOn w:val="Carpredefinitoparagrafo"/>
    <w:uiPriority w:val="21"/>
    <w:qFormat/>
    <w:rsid w:val="0026612F"/>
    <w:rPr>
      <w:i/>
      <w:iCs/>
      <w:color w:val="0F4761" w:themeColor="accent1" w:themeShade="BF"/>
    </w:rPr>
  </w:style>
  <w:style w:type="paragraph" w:styleId="Citazioneintensa">
    <w:name w:val="Intense Quote"/>
    <w:basedOn w:val="Normale"/>
    <w:next w:val="Normale"/>
    <w:link w:val="CitazioneintensaCarattere"/>
    <w:uiPriority w:val="30"/>
    <w:qFormat/>
    <w:rsid w:val="00266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6612F"/>
    <w:rPr>
      <w:i/>
      <w:iCs/>
      <w:color w:val="0F4761" w:themeColor="accent1" w:themeShade="BF"/>
    </w:rPr>
  </w:style>
  <w:style w:type="character" w:styleId="Riferimentointenso">
    <w:name w:val="Intense Reference"/>
    <w:basedOn w:val="Carpredefinitoparagrafo"/>
    <w:uiPriority w:val="32"/>
    <w:qFormat/>
    <w:rsid w:val="002661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974</Words>
  <Characters>5552</Characters>
  <Application>Microsoft Office Word</Application>
  <DocSecurity>0</DocSecurity>
  <Lines>46</Lines>
  <Paragraphs>13</Paragraphs>
  <ScaleCrop>false</ScaleCrop>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Labbate Laura</dc:creator>
  <cp:keywords/>
  <dc:description/>
  <cp:lastModifiedBy>Labbate Laura</cp:lastModifiedBy>
  <cp:revision>2</cp:revision>
  <dcterms:created xsi:type="dcterms:W3CDTF">2025-11-24T10:04:00Z</dcterms:created>
  <dcterms:modified xsi:type="dcterms:W3CDTF">2026-10-01T08:14:00Z</dcterms:modified>
</cp:coreProperties>
</file>